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901" w:rsidRDefault="00A0768F">
      <w:pPr>
        <w:jc w:val="center"/>
      </w:pPr>
      <w:bookmarkStart w:id="0" w:name="_GoBack"/>
      <w:r>
        <w:rPr>
          <w:rFonts w:ascii="Times New Roman" w:eastAsia="方正小标宋_GBK" w:hAnsi="Times New Roman" w:cs="Times New Roman"/>
          <w:sz w:val="36"/>
          <w:szCs w:val="36"/>
        </w:rPr>
        <w:t>吉林省科学技术奖</w:t>
      </w:r>
      <w:r>
        <w:rPr>
          <w:rFonts w:ascii="Times New Roman" w:eastAsia="方正小标宋_GBK" w:hAnsi="Times New Roman" w:cs="Times New Roman" w:hint="eastAsia"/>
          <w:sz w:val="36"/>
          <w:szCs w:val="36"/>
        </w:rPr>
        <w:t>结果</w:t>
      </w:r>
    </w:p>
    <w:tbl>
      <w:tblPr>
        <w:tblStyle w:val="TableNormal"/>
        <w:tblW w:w="8325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36"/>
        <w:gridCol w:w="2548"/>
        <w:gridCol w:w="3232"/>
        <w:gridCol w:w="1909"/>
      </w:tblGrid>
      <w:tr w:rsidR="00D55901">
        <w:trPr>
          <w:trHeight w:val="412"/>
        </w:trPr>
        <w:tc>
          <w:tcPr>
            <w:tcW w:w="832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bookmarkEnd w:id="0"/>
          <w:p w:rsidR="00D55901" w:rsidRDefault="00A0768F">
            <w:pPr>
              <w:spacing w:before="102" w:line="186" w:lineRule="auto"/>
              <w:ind w:left="3515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1"/>
                <w:sz w:val="19"/>
                <w:szCs w:val="19"/>
              </w:rPr>
              <w:t>自然科学奖</w:t>
            </w:r>
          </w:p>
        </w:tc>
      </w:tr>
      <w:tr w:rsidR="00D55901">
        <w:trPr>
          <w:trHeight w:val="414"/>
        </w:trPr>
        <w:tc>
          <w:tcPr>
            <w:tcW w:w="832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04" w:line="186" w:lineRule="auto"/>
              <w:ind w:left="3755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4"/>
                <w:sz w:val="19"/>
                <w:szCs w:val="19"/>
              </w:rPr>
              <w:t>一等奖</w:t>
            </w:r>
          </w:p>
        </w:tc>
      </w:tr>
      <w:tr w:rsidR="00D55901">
        <w:trPr>
          <w:trHeight w:val="413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105" w:line="211" w:lineRule="auto"/>
              <w:ind w:left="11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2548" w:type="dxa"/>
          </w:tcPr>
          <w:p w:rsidR="00D55901" w:rsidRDefault="00A0768F">
            <w:pPr>
              <w:spacing w:before="105" w:line="211" w:lineRule="auto"/>
              <w:ind w:left="1158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3"/>
                <w:sz w:val="19"/>
                <w:szCs w:val="19"/>
              </w:rPr>
              <w:t>项目名称</w:t>
            </w:r>
          </w:p>
        </w:tc>
        <w:tc>
          <w:tcPr>
            <w:tcW w:w="3232" w:type="dxa"/>
          </w:tcPr>
          <w:p w:rsidR="00D55901" w:rsidRDefault="00A0768F">
            <w:pPr>
              <w:spacing w:before="105" w:line="211" w:lineRule="auto"/>
              <w:ind w:left="105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4"/>
                <w:sz w:val="19"/>
                <w:szCs w:val="19"/>
              </w:rPr>
              <w:t>所有完成人</w:t>
            </w:r>
          </w:p>
        </w:tc>
        <w:tc>
          <w:tcPr>
            <w:tcW w:w="1909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105" w:line="211" w:lineRule="auto"/>
              <w:ind w:left="32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5"/>
                <w:sz w:val="19"/>
                <w:szCs w:val="19"/>
              </w:rPr>
              <w:t>所有完成单位</w:t>
            </w:r>
          </w:p>
        </w:tc>
      </w:tr>
      <w:tr w:rsidR="00D55901">
        <w:trPr>
          <w:trHeight w:val="622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4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高效催化加氢材料基础研究</w:t>
            </w:r>
          </w:p>
        </w:tc>
        <w:tc>
          <w:tcPr>
            <w:tcW w:w="3232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宋术岩，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汪啸，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王帆，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李健，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张洪杰</w:t>
            </w:r>
          </w:p>
        </w:tc>
        <w:tc>
          <w:tcPr>
            <w:tcW w:w="1909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中国科学院长春应用化学研究所</w:t>
            </w:r>
          </w:p>
        </w:tc>
      </w:tr>
      <w:tr w:rsidR="00D55901">
        <w:trPr>
          <w:trHeight w:val="414"/>
        </w:trPr>
        <w:tc>
          <w:tcPr>
            <w:tcW w:w="832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08" w:line="186" w:lineRule="auto"/>
              <w:ind w:left="3703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2"/>
                <w:sz w:val="19"/>
                <w:szCs w:val="19"/>
              </w:rPr>
              <w:t>二等奖</w:t>
            </w:r>
          </w:p>
        </w:tc>
      </w:tr>
      <w:tr w:rsidR="00D55901">
        <w:trPr>
          <w:trHeight w:val="412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109" w:line="211" w:lineRule="auto"/>
              <w:ind w:left="11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2548" w:type="dxa"/>
          </w:tcPr>
          <w:p w:rsidR="00D55901" w:rsidRDefault="00A0768F">
            <w:pPr>
              <w:spacing w:before="109" w:line="211" w:lineRule="auto"/>
              <w:ind w:left="1158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3"/>
                <w:sz w:val="19"/>
                <w:szCs w:val="19"/>
              </w:rPr>
              <w:t>项目名称</w:t>
            </w:r>
          </w:p>
        </w:tc>
        <w:tc>
          <w:tcPr>
            <w:tcW w:w="3232" w:type="dxa"/>
          </w:tcPr>
          <w:p w:rsidR="00D55901" w:rsidRDefault="00A0768F">
            <w:pPr>
              <w:spacing w:before="109" w:line="211" w:lineRule="auto"/>
              <w:ind w:left="105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4"/>
                <w:sz w:val="19"/>
                <w:szCs w:val="19"/>
              </w:rPr>
              <w:t>所有完成人</w:t>
            </w:r>
          </w:p>
        </w:tc>
        <w:tc>
          <w:tcPr>
            <w:tcW w:w="1909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109" w:line="211" w:lineRule="auto"/>
              <w:ind w:left="32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5"/>
                <w:sz w:val="19"/>
                <w:szCs w:val="19"/>
              </w:rPr>
              <w:t>所有完成单位</w:t>
            </w:r>
          </w:p>
        </w:tc>
      </w:tr>
      <w:tr w:rsidR="00D55901">
        <w:trPr>
          <w:trHeight w:val="412"/>
        </w:trPr>
        <w:tc>
          <w:tcPr>
            <w:tcW w:w="636" w:type="dxa"/>
            <w:tcBorders>
              <w:lef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48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肿瘤靶向诊治一体化纳米分子影像探针的研究</w:t>
            </w:r>
          </w:p>
        </w:tc>
        <w:tc>
          <w:tcPr>
            <w:tcW w:w="3232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刘桂锋，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崔璐，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王振新，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婳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王宗强，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马立娜，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李晓东</w:t>
            </w:r>
          </w:p>
        </w:tc>
        <w:tc>
          <w:tcPr>
            <w:tcW w:w="1909" w:type="dxa"/>
            <w:tcBorders>
              <w:righ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吉林大学，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中国科学院长春应用化学研究所</w:t>
            </w:r>
          </w:p>
        </w:tc>
      </w:tr>
      <w:tr w:rsidR="00D55901">
        <w:trPr>
          <w:trHeight w:val="412"/>
        </w:trPr>
        <w:tc>
          <w:tcPr>
            <w:tcW w:w="636" w:type="dxa"/>
            <w:tcBorders>
              <w:lef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548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构建甲状腺癌的生物标志物微阵列芯片及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ROS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纳米药物载体的研究</w:t>
            </w:r>
          </w:p>
        </w:tc>
        <w:tc>
          <w:tcPr>
            <w:tcW w:w="3232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孟宪瑛，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王瑶琪，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魏佳，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雷祯，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孙旭</w:t>
            </w:r>
          </w:p>
        </w:tc>
        <w:tc>
          <w:tcPr>
            <w:tcW w:w="1909" w:type="dxa"/>
            <w:tcBorders>
              <w:righ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吉林大学，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中国科学院长春应用化学研究所</w:t>
            </w:r>
          </w:p>
        </w:tc>
      </w:tr>
      <w:tr w:rsidR="00D55901">
        <w:trPr>
          <w:trHeight w:val="412"/>
        </w:trPr>
        <w:tc>
          <w:tcPr>
            <w:tcW w:w="636" w:type="dxa"/>
            <w:tcBorders>
              <w:lef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548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肿瘤微环境刺激响应性纳米药物递送材料研究</w:t>
            </w:r>
          </w:p>
        </w:tc>
        <w:tc>
          <w:tcPr>
            <w:tcW w:w="3232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陈莉，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贺超良，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丁建勋，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张喆，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陈笑非，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姚雪枚</w:t>
            </w:r>
          </w:p>
        </w:tc>
        <w:tc>
          <w:tcPr>
            <w:tcW w:w="1909" w:type="dxa"/>
            <w:tcBorders>
              <w:righ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东北师范大学，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中国科学院长春应用化学研究所</w:t>
            </w:r>
          </w:p>
        </w:tc>
      </w:tr>
      <w:tr w:rsidR="00D55901">
        <w:trPr>
          <w:trHeight w:val="412"/>
        </w:trPr>
        <w:tc>
          <w:tcPr>
            <w:tcW w:w="636" w:type="dxa"/>
            <w:tcBorders>
              <w:lef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548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jc w:val="center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柔性、全彩色无机电致变色电极构筑、性能机制及应用基础研究</w:t>
            </w:r>
          </w:p>
        </w:tc>
        <w:tc>
          <w:tcPr>
            <w:tcW w:w="3232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jc w:val="center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吕营，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刘星元，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郭晓阳，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范翊，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刘岩</w:t>
            </w:r>
          </w:p>
        </w:tc>
        <w:tc>
          <w:tcPr>
            <w:tcW w:w="1909" w:type="dxa"/>
            <w:tcBorders>
              <w:righ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jc w:val="left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中国科学院长春光学精密机械与物理研究所</w:t>
            </w:r>
          </w:p>
        </w:tc>
      </w:tr>
      <w:tr w:rsidR="00D55901">
        <w:trPr>
          <w:trHeight w:val="412"/>
        </w:trPr>
        <w:tc>
          <w:tcPr>
            <w:tcW w:w="636" w:type="dxa"/>
            <w:tcBorders>
              <w:lef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548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东北内陆平原草本沼泽植被带群落特征时空变化及其驱动机制</w:t>
            </w:r>
          </w:p>
        </w:tc>
        <w:tc>
          <w:tcPr>
            <w:tcW w:w="3232" w:type="dxa"/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娄彦景，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刘莹，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王铭，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王国栋，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姜明，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吕宪国，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高传宇</w:t>
            </w:r>
          </w:p>
        </w:tc>
        <w:tc>
          <w:tcPr>
            <w:tcW w:w="1909" w:type="dxa"/>
            <w:tcBorders>
              <w:right w:val="single" w:sz="6" w:space="0" w:color="000000"/>
            </w:tcBorders>
            <w:vAlign w:val="center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中国科学院东北地理与农业生态研究所，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中国科学院重庆绿色智能技术研究院，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东北师范大学</w:t>
            </w:r>
          </w:p>
        </w:tc>
      </w:tr>
      <w:tr w:rsidR="00D55901">
        <w:trPr>
          <w:trHeight w:val="405"/>
        </w:trPr>
        <w:tc>
          <w:tcPr>
            <w:tcW w:w="832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05" w:line="185" w:lineRule="auto"/>
              <w:ind w:left="3543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6"/>
                <w:sz w:val="19"/>
                <w:szCs w:val="19"/>
              </w:rPr>
              <w:t>技术发明奖</w:t>
            </w:r>
          </w:p>
        </w:tc>
      </w:tr>
      <w:tr w:rsidR="00D55901">
        <w:trPr>
          <w:trHeight w:val="413"/>
        </w:trPr>
        <w:tc>
          <w:tcPr>
            <w:tcW w:w="8325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13" w:line="186" w:lineRule="auto"/>
              <w:ind w:left="3755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4"/>
                <w:sz w:val="19"/>
                <w:szCs w:val="19"/>
              </w:rPr>
              <w:t>一等奖</w:t>
            </w:r>
          </w:p>
        </w:tc>
      </w:tr>
      <w:tr w:rsidR="00D55901">
        <w:trPr>
          <w:trHeight w:val="415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序号</w:t>
            </w:r>
          </w:p>
        </w:tc>
        <w:tc>
          <w:tcPr>
            <w:tcW w:w="254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项目名称</w:t>
            </w:r>
          </w:p>
        </w:tc>
        <w:tc>
          <w:tcPr>
            <w:tcW w:w="3232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所有完成人</w:t>
            </w:r>
          </w:p>
        </w:tc>
        <w:tc>
          <w:tcPr>
            <w:tcW w:w="1909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所有完成单位</w:t>
            </w:r>
          </w:p>
        </w:tc>
      </w:tr>
      <w:tr w:rsidR="00D55901">
        <w:trPr>
          <w:trHeight w:val="1775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4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低缺陷氮化铝材料制备关键技术及其深紫外光电器件</w:t>
            </w:r>
          </w:p>
        </w:tc>
        <w:tc>
          <w:tcPr>
            <w:tcW w:w="3232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黎大兵，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孙晓娟，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吴亮，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徐春阳，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蒋科，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贲建伟，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张山丽，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王琦琨，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林桂荣，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石芝铭</w:t>
            </w:r>
          </w:p>
        </w:tc>
        <w:tc>
          <w:tcPr>
            <w:tcW w:w="1909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中国科学院长春光学精密机械与物理研究所，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奥趋光电技术（杭州）有限公司，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楚赞精工科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lastRenderedPageBreak/>
              <w:t>技（上海）有限公司</w:t>
            </w:r>
          </w:p>
        </w:tc>
      </w:tr>
    </w:tbl>
    <w:p w:rsidR="00D55901" w:rsidRDefault="00D55901"/>
    <w:tbl>
      <w:tblPr>
        <w:tblStyle w:val="TableNormal"/>
        <w:tblW w:w="8312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36"/>
        <w:gridCol w:w="1883"/>
        <w:gridCol w:w="679"/>
        <w:gridCol w:w="3218"/>
        <w:gridCol w:w="1896"/>
      </w:tblGrid>
      <w:tr w:rsidR="00D55901">
        <w:trPr>
          <w:trHeight w:val="404"/>
        </w:trPr>
        <w:tc>
          <w:tcPr>
            <w:tcW w:w="831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00" w:line="186" w:lineRule="auto"/>
              <w:ind w:left="3229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3"/>
                <w:sz w:val="19"/>
                <w:szCs w:val="19"/>
              </w:rPr>
              <w:t>科学技术进步奖</w:t>
            </w:r>
          </w:p>
        </w:tc>
      </w:tr>
      <w:tr w:rsidR="00D55901">
        <w:trPr>
          <w:trHeight w:val="415"/>
        </w:trPr>
        <w:tc>
          <w:tcPr>
            <w:tcW w:w="831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10" w:line="186" w:lineRule="auto"/>
              <w:ind w:left="3703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2"/>
                <w:sz w:val="19"/>
                <w:szCs w:val="19"/>
              </w:rPr>
              <w:t>一等奖</w:t>
            </w:r>
          </w:p>
        </w:tc>
      </w:tr>
      <w:tr w:rsidR="00D55901">
        <w:trPr>
          <w:trHeight w:val="413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110" w:line="211" w:lineRule="auto"/>
              <w:ind w:left="11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110" w:line="211" w:lineRule="auto"/>
              <w:ind w:left="1158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3"/>
                <w:sz w:val="19"/>
                <w:szCs w:val="19"/>
              </w:rPr>
              <w:t>项目名称</w:t>
            </w:r>
          </w:p>
        </w:tc>
        <w:tc>
          <w:tcPr>
            <w:tcW w:w="3218" w:type="dxa"/>
          </w:tcPr>
          <w:p w:rsidR="00D55901" w:rsidRDefault="00A0768F">
            <w:pPr>
              <w:spacing w:before="110" w:line="211" w:lineRule="auto"/>
              <w:ind w:left="105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4"/>
                <w:sz w:val="19"/>
                <w:szCs w:val="19"/>
              </w:rPr>
              <w:t>所有完成人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110" w:line="211" w:lineRule="auto"/>
              <w:ind w:left="32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5"/>
                <w:sz w:val="19"/>
                <w:szCs w:val="19"/>
              </w:rPr>
              <w:t>所有完成单位</w:t>
            </w:r>
          </w:p>
        </w:tc>
      </w:tr>
      <w:tr w:rsidR="00D55901">
        <w:trPr>
          <w:trHeight w:val="413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黑土地侵蚀沟生态修复关键技术研发与集成应用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张兴义，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韩兴，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王岩松，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张瑜，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胡伟，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崔斌，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杨久春，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姜艳艳，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郭明明，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杨献坤，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陈学文，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王迪晨，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徐子棋，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杨帆，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李建业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中国科学院东北地理与农业生态研究所，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吉林农业大学，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吉林省水土保持科学研究院，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松辽水利委员会松辽流域水土保持监测中心站</w:t>
            </w:r>
          </w:p>
        </w:tc>
      </w:tr>
      <w:tr w:rsidR="00D55901">
        <w:trPr>
          <w:trHeight w:val="413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脑血流自动调节功能评估体系的建立及临床推广应用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杨弋，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郭珍妮，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靳航，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孙欣，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颜秀丽，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刘嘉，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王赞，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徐保锋，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曲揚，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马虹印，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王筱毅，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张鹏，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郭炜彤，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张付良，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梁志成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吉林大学，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中国科学院深圳先进技术研究院，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深圳市德力凯医疗设备股份有限公司</w:t>
            </w:r>
          </w:p>
        </w:tc>
      </w:tr>
      <w:tr w:rsidR="00D55901">
        <w:trPr>
          <w:trHeight w:val="414"/>
        </w:trPr>
        <w:tc>
          <w:tcPr>
            <w:tcW w:w="831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06" w:line="186" w:lineRule="auto"/>
              <w:ind w:left="3703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2"/>
                <w:sz w:val="19"/>
                <w:szCs w:val="19"/>
              </w:rPr>
              <w:t>二等奖</w:t>
            </w:r>
          </w:p>
        </w:tc>
      </w:tr>
      <w:tr w:rsidR="00D55901">
        <w:trPr>
          <w:trHeight w:val="414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107" w:line="211" w:lineRule="auto"/>
              <w:ind w:left="11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107" w:line="211" w:lineRule="auto"/>
              <w:ind w:left="1158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3"/>
                <w:sz w:val="19"/>
                <w:szCs w:val="19"/>
              </w:rPr>
              <w:t>项目名称</w:t>
            </w:r>
          </w:p>
        </w:tc>
        <w:tc>
          <w:tcPr>
            <w:tcW w:w="3218" w:type="dxa"/>
          </w:tcPr>
          <w:p w:rsidR="00D55901" w:rsidRDefault="00A0768F">
            <w:pPr>
              <w:spacing w:before="107" w:line="211" w:lineRule="auto"/>
              <w:ind w:left="105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4"/>
                <w:sz w:val="19"/>
                <w:szCs w:val="19"/>
              </w:rPr>
              <w:t>所有完成人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107" w:line="211" w:lineRule="auto"/>
              <w:ind w:left="32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5"/>
                <w:sz w:val="19"/>
                <w:szCs w:val="19"/>
              </w:rPr>
              <w:t>所有完成单位</w:t>
            </w:r>
          </w:p>
        </w:tc>
      </w:tr>
      <w:tr w:rsidR="00D55901">
        <w:trPr>
          <w:trHeight w:val="414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脊髓损伤手术减压与修复序贯诊疗技术体系的建立与应用推广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付长峰，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栗迪，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徐峰，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张进，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王元一，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许维国，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张清政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吉林大学，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中国科学院长春应用化学研究所</w:t>
            </w:r>
          </w:p>
        </w:tc>
      </w:tr>
      <w:tr w:rsidR="00D55901">
        <w:trPr>
          <w:trHeight w:val="414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基于数字孪生模型的智能光电测量技术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余毅，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高策，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刘海波，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张艳超，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何锋赞，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刘震宇，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裴玉，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王晓明，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杨帅，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唐伯浩，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徐嘉兴，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宋聪聪，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齐东浩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中国科学院长春光学精密机械与物理研究所</w:t>
            </w:r>
          </w:p>
        </w:tc>
      </w:tr>
      <w:tr w:rsidR="00D55901">
        <w:trPr>
          <w:trHeight w:val="414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优良食味水稻品种通系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933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、通系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945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、通系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943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选育与推广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赵磊，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侯文平，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韩霖，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夏广鹏，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李岩，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马艺文，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刘宁宁，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漆小泉，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曲乐庆，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宋波，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张宝国，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别清近，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赵秀哲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通化市农业科学研究院，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中国科学院植物研究所</w:t>
            </w:r>
          </w:p>
        </w:tc>
      </w:tr>
      <w:tr w:rsidR="00D55901">
        <w:trPr>
          <w:trHeight w:val="414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高性能大功率面发射半导体激光技术及应用开发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邹永刚，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刘素平，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范杰，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张贺，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徐英添，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林楠，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方铉，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lastRenderedPageBreak/>
              <w:t>石琳琳，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王海珠，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郝永芹，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付曦瑶，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马晓辉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lastRenderedPageBreak/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长春理工大学，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中国科学院半导体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lastRenderedPageBreak/>
              <w:t>研究所，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深圳市柠檬光子科技有限公司</w:t>
            </w:r>
          </w:p>
        </w:tc>
      </w:tr>
      <w:tr w:rsidR="00D55901">
        <w:trPr>
          <w:trHeight w:val="414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lastRenderedPageBreak/>
              <w:t>5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绵羊高效安全养殖技术体系构建与应用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翟博，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赵中利，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马惠海，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李旭，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毛文智，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肖成，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王昱，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钟荣珍，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闫守庆，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邓先德，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王小龙，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王永志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吉林省农业科学院，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中国科学院东北地理与农业生态研究所，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吉林大学</w:t>
            </w:r>
          </w:p>
        </w:tc>
      </w:tr>
      <w:tr w:rsidR="00D55901">
        <w:trPr>
          <w:trHeight w:val="414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562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寒冷地区风光氢储协同提升新能源消纳能力的关键技术及应用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李德鑫，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王佳蕊，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纪秀，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张学，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吕项羽，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6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李宝聚，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7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张家郡，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8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杨立滨，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9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庄冠群，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10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张懿夫，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冷俊，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马腾飞，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孟祥东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国网吉林省电力有限公司电力科学研究院，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中国科学院电工研究所，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长春工程学院，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国网青海省电力公司清洁能源发展研究院，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5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吉林电力股份有限公司</w:t>
            </w:r>
          </w:p>
        </w:tc>
      </w:tr>
      <w:tr w:rsidR="00D55901">
        <w:trPr>
          <w:trHeight w:val="414"/>
        </w:trPr>
        <w:tc>
          <w:tcPr>
            <w:tcW w:w="8312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14" w:line="186" w:lineRule="auto"/>
              <w:ind w:left="3704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2"/>
                <w:sz w:val="19"/>
                <w:szCs w:val="19"/>
              </w:rPr>
              <w:t>三等奖</w:t>
            </w:r>
          </w:p>
        </w:tc>
      </w:tr>
      <w:tr w:rsidR="00D55901">
        <w:trPr>
          <w:trHeight w:val="414"/>
        </w:trPr>
        <w:tc>
          <w:tcPr>
            <w:tcW w:w="637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115" w:line="211" w:lineRule="auto"/>
              <w:ind w:left="11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2561" w:type="dxa"/>
            <w:gridSpan w:val="2"/>
          </w:tcPr>
          <w:p w:rsidR="00D55901" w:rsidRDefault="00A0768F">
            <w:pPr>
              <w:spacing w:before="115" w:line="211" w:lineRule="auto"/>
              <w:ind w:left="1157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3"/>
                <w:sz w:val="19"/>
                <w:szCs w:val="19"/>
              </w:rPr>
              <w:t>项目名称</w:t>
            </w:r>
          </w:p>
        </w:tc>
        <w:tc>
          <w:tcPr>
            <w:tcW w:w="3218" w:type="dxa"/>
          </w:tcPr>
          <w:p w:rsidR="00D55901" w:rsidRDefault="00A0768F">
            <w:pPr>
              <w:spacing w:before="115" w:line="211" w:lineRule="auto"/>
              <w:ind w:left="1058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4"/>
                <w:sz w:val="19"/>
                <w:szCs w:val="19"/>
              </w:rPr>
              <w:t>所有完成人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115" w:line="211" w:lineRule="auto"/>
              <w:ind w:left="329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5"/>
                <w:sz w:val="19"/>
                <w:szCs w:val="19"/>
              </w:rPr>
              <w:t>所有完成单位</w:t>
            </w:r>
          </w:p>
        </w:tc>
      </w:tr>
      <w:tr w:rsidR="00D55901">
        <w:trPr>
          <w:trHeight w:val="414"/>
        </w:trPr>
        <w:tc>
          <w:tcPr>
            <w:tcW w:w="637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561" w:type="dxa"/>
            <w:gridSpan w:val="2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空间相机高精度力热稳定性控制技术</w:t>
            </w:r>
          </w:p>
        </w:tc>
        <w:tc>
          <w:tcPr>
            <w:tcW w:w="3218" w:type="dxa"/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赵庆磊，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关奉伟，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3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王书新，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4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高洋</w:t>
            </w:r>
          </w:p>
        </w:tc>
        <w:tc>
          <w:tcPr>
            <w:tcW w:w="1896" w:type="dxa"/>
            <w:tcBorders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中国科学院长春光学精密机械与物理研究所</w:t>
            </w:r>
          </w:p>
        </w:tc>
      </w:tr>
      <w:tr w:rsidR="00D55901">
        <w:trPr>
          <w:trHeight w:val="404"/>
        </w:trPr>
        <w:tc>
          <w:tcPr>
            <w:tcW w:w="831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104" w:line="186" w:lineRule="auto"/>
              <w:ind w:left="3135"/>
              <w:rPr>
                <w:rFonts w:ascii="Times New Roman" w:eastAsia="微软雅黑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6"/>
                <w:sz w:val="19"/>
                <w:szCs w:val="19"/>
              </w:rPr>
              <w:t>国际科学技术合作奖</w:t>
            </w:r>
            <w:r>
              <w:rPr>
                <w:rFonts w:ascii="Times New Roman" w:eastAsia="微软雅黑" w:hAnsi="Times New Roman" w:cs="Times New Roman"/>
                <w:spacing w:val="16"/>
                <w:sz w:val="19"/>
                <w:szCs w:val="19"/>
              </w:rPr>
              <w:t>(</w:t>
            </w:r>
            <w:r>
              <w:rPr>
                <w:rFonts w:ascii="Times New Roman" w:eastAsia="Arial" w:hAnsi="Times New Roman" w:cs="Times New Roman"/>
                <w:spacing w:val="16"/>
                <w:sz w:val="19"/>
                <w:szCs w:val="19"/>
              </w:rPr>
              <w:t>1</w:t>
            </w:r>
            <w:r>
              <w:rPr>
                <w:rFonts w:ascii="Times New Roman" w:eastAsia="黑体" w:hAnsi="Times New Roman" w:cs="Times New Roman"/>
                <w:spacing w:val="16"/>
                <w:sz w:val="19"/>
                <w:szCs w:val="19"/>
              </w:rPr>
              <w:t>人</w:t>
            </w:r>
            <w:r>
              <w:rPr>
                <w:rFonts w:ascii="Times New Roman" w:eastAsia="微软雅黑" w:hAnsi="Times New Roman" w:cs="Times New Roman"/>
                <w:spacing w:val="16"/>
                <w:sz w:val="19"/>
                <w:szCs w:val="19"/>
              </w:rPr>
              <w:t>）</w:t>
            </w:r>
          </w:p>
        </w:tc>
      </w:tr>
      <w:tr w:rsidR="00D55901">
        <w:trPr>
          <w:trHeight w:val="412"/>
        </w:trPr>
        <w:tc>
          <w:tcPr>
            <w:tcW w:w="636" w:type="dxa"/>
            <w:tcBorders>
              <w:left w:val="single" w:sz="6" w:space="0" w:color="000000"/>
            </w:tcBorders>
          </w:tcPr>
          <w:p w:rsidR="00D55901" w:rsidRDefault="00A0768F">
            <w:pPr>
              <w:spacing w:before="115" w:line="211" w:lineRule="auto"/>
              <w:ind w:left="11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7"/>
                <w:sz w:val="19"/>
                <w:szCs w:val="19"/>
              </w:rPr>
              <w:t>序号</w:t>
            </w:r>
          </w:p>
        </w:tc>
        <w:tc>
          <w:tcPr>
            <w:tcW w:w="1883" w:type="dxa"/>
          </w:tcPr>
          <w:p w:rsidR="00D55901" w:rsidRDefault="00A0768F">
            <w:pPr>
              <w:spacing w:before="116" w:line="210" w:lineRule="auto"/>
              <w:ind w:left="637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10"/>
                <w:sz w:val="19"/>
                <w:szCs w:val="19"/>
              </w:rPr>
              <w:t>获奖人</w:t>
            </w:r>
          </w:p>
        </w:tc>
        <w:tc>
          <w:tcPr>
            <w:tcW w:w="5793" w:type="dxa"/>
            <w:gridSpan w:val="3"/>
            <w:tcBorders>
              <w:right w:val="single" w:sz="6" w:space="0" w:color="000000"/>
            </w:tcBorders>
          </w:tcPr>
          <w:p w:rsidR="00D55901" w:rsidRDefault="00A0768F">
            <w:pPr>
              <w:spacing w:before="115" w:line="211" w:lineRule="auto"/>
              <w:ind w:left="242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pacing w:val="-5"/>
                <w:sz w:val="19"/>
                <w:szCs w:val="19"/>
              </w:rPr>
              <w:t>单位</w:t>
            </w:r>
          </w:p>
        </w:tc>
      </w:tr>
      <w:tr w:rsidR="00D55901">
        <w:trPr>
          <w:trHeight w:val="422"/>
        </w:trPr>
        <w:tc>
          <w:tcPr>
            <w:tcW w:w="636" w:type="dxa"/>
            <w:tcBorders>
              <w:left w:val="single" w:sz="6" w:space="0" w:color="000000"/>
              <w:bottom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883" w:type="dxa"/>
            <w:tcBorders>
              <w:bottom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迪特尔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·</w:t>
            </w: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宾贝格</w:t>
            </w:r>
          </w:p>
        </w:tc>
        <w:tc>
          <w:tcPr>
            <w:tcW w:w="579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:rsidR="00D55901" w:rsidRDefault="00A0768F">
            <w:pPr>
              <w:spacing w:before="230" w:line="231" w:lineRule="auto"/>
              <w:ind w:left="273"/>
              <w:rPr>
                <w:rFonts w:ascii="Times New Roman" w:eastAsia="黑体" w:hAnsi="Times New Roman" w:cs="Times New Roman"/>
                <w:sz w:val="19"/>
                <w:szCs w:val="19"/>
              </w:rPr>
            </w:pPr>
            <w:r>
              <w:rPr>
                <w:rFonts w:ascii="Times New Roman" w:eastAsia="黑体" w:hAnsi="Times New Roman" w:cs="Times New Roman"/>
                <w:sz w:val="19"/>
                <w:szCs w:val="19"/>
              </w:rPr>
              <w:t>中国科学院长春光学精密机械与物理研究所</w:t>
            </w:r>
          </w:p>
        </w:tc>
      </w:tr>
    </w:tbl>
    <w:p w:rsidR="00D55901" w:rsidRDefault="00D55901"/>
    <w:p w:rsidR="00D55901" w:rsidRDefault="00D55901"/>
    <w:sectPr w:rsidR="00D55901" w:rsidSect="00D55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68F" w:rsidRDefault="00A0768F" w:rsidP="00956289">
      <w:r>
        <w:separator/>
      </w:r>
    </w:p>
  </w:endnote>
  <w:endnote w:type="continuationSeparator" w:id="1">
    <w:p w:rsidR="00A0768F" w:rsidRDefault="00A0768F" w:rsidP="00956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68F" w:rsidRDefault="00A0768F" w:rsidP="00956289">
      <w:r>
        <w:separator/>
      </w:r>
    </w:p>
  </w:footnote>
  <w:footnote w:type="continuationSeparator" w:id="1">
    <w:p w:rsidR="00A0768F" w:rsidRDefault="00A0768F" w:rsidP="00956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hNDVjZTZjMWYzNWI3NmE3OGU1ZmM3ZDBmY2NmMmEifQ=="/>
  </w:docVars>
  <w:rsids>
    <w:rsidRoot w:val="664D6A75"/>
    <w:rsid w:val="00956289"/>
    <w:rsid w:val="00A0768F"/>
    <w:rsid w:val="00D55901"/>
    <w:rsid w:val="664D6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59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D559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956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6289"/>
    <w:rPr>
      <w:kern w:val="2"/>
      <w:sz w:val="18"/>
      <w:szCs w:val="18"/>
    </w:rPr>
  </w:style>
  <w:style w:type="paragraph" w:styleId="a4">
    <w:name w:val="footer"/>
    <w:basedOn w:val="a"/>
    <w:link w:val="Char0"/>
    <w:rsid w:val="00956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62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1650</Characters>
  <Application>Microsoft Office Word</Application>
  <DocSecurity>0</DocSecurity>
  <Lines>13</Lines>
  <Paragraphs>3</Paragraphs>
  <ScaleCrop>false</ScaleCrop>
  <Company>神州网信技术有限公司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2024-02-01T07:30:00Z</dcterms:created>
  <dcterms:modified xsi:type="dcterms:W3CDTF">2024-02-01T07:30:00Z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5B505D151ABD44A2A5C8F8718D1D2E89_11</vt:lpwstr>
  </property>
</Properties>
</file>